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7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62"/>
        <w:gridCol w:w="1559"/>
        <w:gridCol w:w="40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center"/>
            <w:textDirection w:val="lrTb"/>
            <w:noWrap w:val="false"/>
          </w:tcPr>
          <w:p>
            <w:pPr>
              <w:pStyle w:val="96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6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69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96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9" w:type="dxa"/>
            <w:vAlign w:val="center"/>
            <w:textDirection w:val="lrTb"/>
            <w:noWrap w:val="false"/>
          </w:tcPr>
          <w:p>
            <w:pPr>
              <w:pStyle w:val="96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6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96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6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9"/>
        <w:ind w:right="-57"/>
        <w:jc w:val="center"/>
        <w:spacing w:before="120"/>
        <w:tabs>
          <w:tab w:val="left" w:pos="10440" w:leader="none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Красная, 144, Ижевск, 426008</w: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</w:r>
    </w:p>
    <w:p>
      <w:pPr>
        <w:pStyle w:val="969"/>
        <w:ind w:right="-55"/>
        <w:jc w:val="center"/>
        <w:tabs>
          <w:tab w:val="left" w:pos="10440" w:leader="none"/>
        </w:tabs>
        <w:rPr>
          <w:color w:val="000000"/>
          <w:sz w:val="18"/>
          <w:szCs w:val="18"/>
          <w:lang w:val="en-US"/>
        </w:rPr>
      </w:pPr>
      <w:r>
        <w:rPr>
          <w:sz w:val="18"/>
          <w:szCs w:val="18"/>
        </w:rPr>
        <w:t xml:space="preserve">Тел</w:t>
      </w:r>
      <w:r>
        <w:rPr>
          <w:sz w:val="18"/>
          <w:szCs w:val="18"/>
          <w:lang w:val="en-US"/>
        </w:rPr>
        <w:t xml:space="preserve">.: (3412) </w:t>
      </w:r>
      <w:r>
        <w:rPr>
          <w:sz w:val="18"/>
          <w:szCs w:val="18"/>
          <w:lang w:val="en-US"/>
        </w:rPr>
        <w:t xml:space="preserve">222-688</w:t>
      </w:r>
      <w:r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en-US"/>
        </w:rPr>
        <w:t xml:space="preserve">e</w:t>
      </w:r>
      <w:r>
        <w:rPr>
          <w:color w:val="000000"/>
          <w:sz w:val="18"/>
          <w:szCs w:val="18"/>
          <w:lang w:val="en-US"/>
        </w:rPr>
        <w:t xml:space="preserve">-</w:t>
      </w:r>
      <w:r>
        <w:rPr>
          <w:color w:val="000000"/>
          <w:sz w:val="18"/>
          <w:szCs w:val="18"/>
          <w:lang w:val="en-US"/>
        </w:rPr>
        <w:t xml:space="preserve">mail</w:t>
      </w:r>
      <w:r>
        <w:rPr>
          <w:color w:val="000000"/>
          <w:sz w:val="18"/>
          <w:szCs w:val="18"/>
          <w:lang w:val="en-US"/>
        </w:rPr>
        <w:t xml:space="preserve">: </w:t>
      </w:r>
      <w:r>
        <w:rPr>
          <w:rFonts w:cs="MS Sans Serif"/>
          <w:color w:val="000000"/>
          <w:lang w:val="en-US"/>
        </w:rPr>
        <w:t xml:space="preserve">mail@mpt.udmr.ru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lang w:val="en-US"/>
        </w:rPr>
        <w:t xml:space="preserve">http://www.mintorg.udmurt.ru</w:t>
      </w:r>
      <w:r>
        <w:rPr>
          <w:color w:val="000000"/>
          <w:sz w:val="18"/>
          <w:szCs w:val="18"/>
          <w:lang w:val="en-US"/>
        </w:rPr>
      </w:r>
      <w:r>
        <w:rPr>
          <w:color w:val="000000"/>
          <w:sz w:val="18"/>
          <w:szCs w:val="18"/>
          <w:lang w:val="en-US"/>
        </w:rPr>
      </w:r>
    </w:p>
    <w:p>
      <w:pPr>
        <w:pStyle w:val="969"/>
        <w:ind w:right="-55"/>
        <w:jc w:val="center"/>
        <w:tabs>
          <w:tab w:val="left" w:pos="10440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ОКПО 29993625 О</w:t>
      </w:r>
      <w:r>
        <w:rPr>
          <w:sz w:val="18"/>
          <w:szCs w:val="18"/>
        </w:rPr>
        <w:t xml:space="preserve">Г</w:t>
      </w:r>
      <w:r>
        <w:rPr>
          <w:sz w:val="18"/>
          <w:szCs w:val="18"/>
        </w:rPr>
        <w:t xml:space="preserve">РН 1151831000463 ИНН/КПП 1841048002/184101001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69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65405</wp:posOffset>
                </wp:positionV>
                <wp:extent cx="6821805" cy="0"/>
                <wp:effectExtent l="0" t="0" r="0" b="0"/>
                <wp:wrapNone/>
                <wp:docPr id="2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2180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-20.0pt,5.1pt" to="517.2pt,5.1pt" filled="f" strokecolor="#000000" strokeweight="0.99pt"/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ПРЕСС – РЕЛИЗ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20"/>
        <w:jc w:val="center"/>
        <w:spacing w:before="0" w:beforeAutospacing="0" w:after="0" w:afterAutospacing="0"/>
        <w:shd w:val="clear" w:color="auto" w:fill="ffffff"/>
        <w:rPr>
          <w:rStyle w:val="1021"/>
          <w:b/>
          <w:color w:val="000000"/>
          <w:sz w:val="28"/>
          <w:szCs w:val="28"/>
        </w:rPr>
      </w:pPr>
      <w:r>
        <w:rPr>
          <w:rStyle w:val="1021"/>
          <w:b/>
          <w:color w:val="000000"/>
          <w:sz w:val="28"/>
          <w:szCs w:val="28"/>
        </w:rPr>
        <w:t xml:space="preserve">И</w:t>
      </w:r>
      <w:r>
        <w:rPr>
          <w:rStyle w:val="1021"/>
          <w:b/>
          <w:color w:val="000000"/>
          <w:sz w:val="28"/>
          <w:szCs w:val="28"/>
        </w:rPr>
        <w:t xml:space="preserve">тоги </w:t>
      </w:r>
      <w:r>
        <w:rPr>
          <w:rStyle w:val="1021"/>
          <w:b/>
          <w:color w:val="000000"/>
          <w:sz w:val="28"/>
          <w:szCs w:val="28"/>
        </w:rPr>
        <w:t xml:space="preserve">работы промышленных предприятий Удмуртии</w:t>
      </w:r>
      <w:r>
        <w:rPr>
          <w:rStyle w:val="1021"/>
          <w:b/>
          <w:color w:val="000000"/>
          <w:sz w:val="28"/>
          <w:szCs w:val="28"/>
        </w:rPr>
      </w:r>
      <w:r>
        <w:rPr>
          <w:rStyle w:val="1021"/>
          <w:b/>
          <w:color w:val="000000"/>
          <w:sz w:val="28"/>
          <w:szCs w:val="28"/>
        </w:rPr>
      </w:r>
    </w:p>
    <w:p>
      <w:pPr>
        <w:pStyle w:val="1020"/>
        <w:jc w:val="center"/>
        <w:spacing w:before="0" w:beforeAutospacing="0" w:after="0" w:afterAutospacing="0"/>
        <w:shd w:val="clear" w:color="auto" w:fill="ffffff"/>
        <w:rPr>
          <w:rStyle w:val="1021"/>
          <w:b/>
          <w:color w:val="000000"/>
          <w:sz w:val="28"/>
          <w:szCs w:val="28"/>
        </w:rPr>
      </w:pPr>
      <w:r>
        <w:rPr>
          <w:rStyle w:val="1021"/>
          <w:b/>
          <w:color w:val="000000"/>
          <w:sz w:val="28"/>
          <w:szCs w:val="28"/>
        </w:rPr>
        <w:t xml:space="preserve">за</w:t>
      </w:r>
      <w:r>
        <w:rPr>
          <w:rStyle w:val="1021"/>
          <w:b/>
          <w:color w:val="000000"/>
          <w:sz w:val="28"/>
          <w:szCs w:val="28"/>
        </w:rPr>
        <w:t xml:space="preserve"> </w:t>
      </w:r>
      <w:r>
        <w:rPr>
          <w:rStyle w:val="1021"/>
          <w:b/>
          <w:color w:val="000000"/>
          <w:sz w:val="28"/>
          <w:szCs w:val="28"/>
        </w:rPr>
        <w:t xml:space="preserve">январь-</w:t>
      </w:r>
      <w:r>
        <w:rPr>
          <w:rStyle w:val="1021"/>
          <w:b/>
          <w:color w:val="000000"/>
          <w:sz w:val="28"/>
          <w:szCs w:val="28"/>
        </w:rPr>
        <w:t xml:space="preserve">май</w:t>
      </w:r>
      <w:r>
        <w:rPr>
          <w:rStyle w:val="1021"/>
          <w:b/>
          <w:color w:val="000000"/>
          <w:sz w:val="28"/>
          <w:szCs w:val="28"/>
        </w:rPr>
        <w:t xml:space="preserve"> </w:t>
      </w:r>
      <w:r>
        <w:rPr>
          <w:rStyle w:val="1021"/>
          <w:b/>
          <w:color w:val="000000"/>
          <w:sz w:val="28"/>
          <w:szCs w:val="28"/>
        </w:rPr>
        <w:t xml:space="preserve">20</w:t>
      </w:r>
      <w:r>
        <w:rPr>
          <w:rStyle w:val="1021"/>
          <w:b/>
          <w:color w:val="000000"/>
          <w:sz w:val="28"/>
          <w:szCs w:val="28"/>
        </w:rPr>
        <w:t xml:space="preserve">2</w:t>
      </w:r>
      <w:r>
        <w:rPr>
          <w:rStyle w:val="1021"/>
          <w:b/>
          <w:color w:val="000000"/>
          <w:sz w:val="28"/>
          <w:szCs w:val="28"/>
        </w:rPr>
        <w:t xml:space="preserve">4</w:t>
      </w:r>
      <w:r>
        <w:rPr>
          <w:rStyle w:val="1021"/>
          <w:b/>
          <w:color w:val="000000"/>
          <w:sz w:val="28"/>
          <w:szCs w:val="28"/>
        </w:rPr>
        <w:t xml:space="preserve"> </w:t>
      </w:r>
      <w:r>
        <w:rPr>
          <w:rStyle w:val="1021"/>
          <w:b/>
          <w:color w:val="000000"/>
          <w:sz w:val="28"/>
          <w:szCs w:val="28"/>
        </w:rPr>
        <w:t xml:space="preserve">год</w:t>
      </w:r>
      <w:r>
        <w:rPr>
          <w:rStyle w:val="1021"/>
          <w:b/>
          <w:color w:val="000000"/>
          <w:sz w:val="28"/>
          <w:szCs w:val="28"/>
        </w:rPr>
        <w:t xml:space="preserve">а</w:t>
      </w:r>
      <w:r>
        <w:rPr>
          <w:rStyle w:val="1021"/>
          <w:b/>
          <w:color w:val="000000"/>
          <w:sz w:val="28"/>
          <w:szCs w:val="28"/>
        </w:rPr>
      </w:r>
      <w:r>
        <w:rPr>
          <w:rStyle w:val="1021"/>
          <w:b/>
          <w:color w:val="000000"/>
          <w:sz w:val="28"/>
          <w:szCs w:val="28"/>
        </w:rPr>
      </w:r>
    </w:p>
    <w:p>
      <w:pPr>
        <w:pStyle w:val="1020"/>
        <w:jc w:val="center"/>
        <w:spacing w:before="0" w:beforeAutospacing="0" w:after="0" w:afterAutospacing="0"/>
        <w:shd w:val="clear" w:color="auto" w:fill="ffffff"/>
        <w:rPr>
          <w:b/>
          <w:color w:val="000000"/>
          <w:sz w:val="27"/>
          <w:szCs w:val="27"/>
          <w:highlight w:val="yellow"/>
        </w:rPr>
      </w:pP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  <w:r>
        <w:rPr>
          <w:b/>
          <w:color w:val="000000"/>
          <w:sz w:val="27"/>
          <w:szCs w:val="27"/>
          <w:highlight w:val="yellow"/>
        </w:rPr>
      </w:r>
    </w:p>
    <w:p>
      <w:pPr>
        <w:pStyle w:val="969"/>
        <w:ind w:firstLine="709"/>
        <w:jc w:val="both"/>
        <w:widowControl w:val="o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Министерством промышленности и торговли Удмуртской Республики подведены итоги работы промышленных предприятий Удмуртской Республики за </w:t>
      </w:r>
      <w:r>
        <w:rPr>
          <w:sz w:val="28"/>
          <w:szCs w:val="28"/>
          <w:highlight w:val="white"/>
          <w:lang w:eastAsia="ru-RU"/>
        </w:rPr>
        <w:t xml:space="preserve">янва</w:t>
      </w:r>
      <w:r>
        <w:rPr>
          <w:sz w:val="28"/>
          <w:szCs w:val="28"/>
          <w:highlight w:val="white"/>
          <w:lang w:eastAsia="ru-RU"/>
        </w:rPr>
        <w:t xml:space="preserve">рь-май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года.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white"/>
          <w:lang w:eastAsia="ru-RU"/>
        </w:rPr>
        <w:t xml:space="preserve">По данным Удмуртстата </w:t>
      </w:r>
      <w:r>
        <w:rPr>
          <w:sz w:val="28"/>
          <w:szCs w:val="28"/>
          <w:highlight w:val="white"/>
          <w:lang w:eastAsia="ru-RU"/>
        </w:rPr>
        <w:t xml:space="preserve">за </w:t>
      </w:r>
      <w:r>
        <w:rPr>
          <w:sz w:val="28"/>
          <w:szCs w:val="28"/>
          <w:highlight w:val="white"/>
          <w:lang w:eastAsia="ru-RU"/>
        </w:rPr>
        <w:t xml:space="preserve">январь-</w:t>
      </w:r>
      <w:r>
        <w:rPr>
          <w:sz w:val="28"/>
          <w:szCs w:val="28"/>
          <w:highlight w:val="white"/>
          <w:lang w:eastAsia="ru-RU"/>
        </w:rPr>
        <w:t xml:space="preserve">май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20</w:t>
      </w:r>
      <w:r>
        <w:rPr>
          <w:sz w:val="28"/>
          <w:szCs w:val="28"/>
          <w:highlight w:val="white"/>
          <w:lang w:eastAsia="ru-RU"/>
        </w:rPr>
        <w:t xml:space="preserve">2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года предприятиями республики отгружено товаров (работ, услуг) собственного производства на сумму</w:t>
      </w:r>
      <w:r>
        <w:rPr>
          <w:sz w:val="28"/>
          <w:szCs w:val="28"/>
          <w:highlight w:val="white"/>
          <w:lang w:eastAsia="ru-RU"/>
        </w:rPr>
        <w:t xml:space="preserve"> 472,5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рублей</w:t>
      </w:r>
      <w:r>
        <w:rPr>
          <w:sz w:val="28"/>
          <w:szCs w:val="28"/>
          <w:highlight w:val="white"/>
          <w:lang w:eastAsia="ru-RU"/>
        </w:rPr>
        <w:t xml:space="preserve">, темп роста к аналогичному периоду прошлого года – 14</w:t>
      </w:r>
      <w:r>
        <w:rPr>
          <w:sz w:val="28"/>
          <w:szCs w:val="28"/>
          <w:highlight w:val="white"/>
          <w:lang w:eastAsia="ru-RU"/>
        </w:rPr>
        <w:t xml:space="preserve">8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2 %.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69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По итогам пяти </w:t>
      </w:r>
      <w:r>
        <w:rPr>
          <w:sz w:val="28"/>
          <w:szCs w:val="28"/>
          <w:highlight w:val="white"/>
          <w:lang w:eastAsia="ru-RU"/>
        </w:rPr>
        <w:t xml:space="preserve">месяцев</w:t>
      </w:r>
      <w:r>
        <w:rPr>
          <w:sz w:val="28"/>
          <w:szCs w:val="28"/>
          <w:highlight w:val="white"/>
          <w:lang w:eastAsia="ru-RU"/>
        </w:rPr>
        <w:t xml:space="preserve"> 2024 года индекс промышленного производства (далее – ИПП)  в целом по промышленности составил</w:t>
      </w:r>
      <w:r>
        <w:rPr>
          <w:sz w:val="28"/>
          <w:szCs w:val="28"/>
          <w:highlight w:val="white"/>
          <w:lang w:eastAsia="ru-RU"/>
        </w:rPr>
        <w:t xml:space="preserve"> 109,6</w:t>
      </w:r>
      <w:r>
        <w:rPr>
          <w:sz w:val="28"/>
          <w:szCs w:val="28"/>
          <w:highlight w:val="white"/>
          <w:lang w:eastAsia="ru-RU"/>
        </w:rPr>
        <w:t xml:space="preserve"> %, что выше ИПП Российской Федераци</w:t>
      </w:r>
      <w:r>
        <w:rPr>
          <w:sz w:val="28"/>
          <w:szCs w:val="28"/>
          <w:highlight w:val="white"/>
          <w:lang w:eastAsia="ru-RU"/>
        </w:rPr>
        <w:t xml:space="preserve">и</w:t>
      </w:r>
      <w:r>
        <w:rPr>
          <w:sz w:val="28"/>
          <w:szCs w:val="28"/>
          <w:highlight w:val="white"/>
          <w:lang w:eastAsia="ru-RU"/>
        </w:rPr>
        <w:t xml:space="preserve"> (</w:t>
      </w:r>
      <w:r>
        <w:rPr>
          <w:sz w:val="28"/>
          <w:szCs w:val="28"/>
          <w:highlight w:val="white"/>
          <w:lang w:eastAsia="ru-RU"/>
        </w:rPr>
        <w:t xml:space="preserve">10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,2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Предприятиями отрасли «обрабатывающих производств» отгружено продукции на </w:t>
      </w:r>
      <w:r>
        <w:rPr>
          <w:sz w:val="28"/>
          <w:szCs w:val="28"/>
          <w:highlight w:val="white"/>
          <w:lang w:eastAsia="ru-RU"/>
        </w:rPr>
        <w:t xml:space="preserve">254,9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млрд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руб., </w:t>
      </w:r>
      <w:r>
        <w:rPr>
          <w:sz w:val="28"/>
          <w:szCs w:val="28"/>
          <w:highlight w:val="white"/>
          <w:lang w:eastAsia="ru-RU"/>
        </w:rPr>
        <w:t xml:space="preserve">темп роста к ана</w:t>
      </w:r>
      <w:r>
        <w:rPr>
          <w:sz w:val="28"/>
          <w:szCs w:val="28"/>
          <w:highlight w:val="white"/>
          <w:lang w:eastAsia="ru-RU"/>
        </w:rPr>
        <w:t xml:space="preserve">логичному периоду прошлого года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136,5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По </w:t>
      </w:r>
      <w:r>
        <w:rPr>
          <w:sz w:val="28"/>
          <w:szCs w:val="28"/>
          <w:highlight w:val="white"/>
          <w:lang w:eastAsia="ru-RU"/>
        </w:rPr>
        <w:t xml:space="preserve">индексу промышленного производства</w:t>
      </w:r>
      <w:r>
        <w:rPr>
          <w:sz w:val="28"/>
          <w:szCs w:val="28"/>
          <w:highlight w:val="white"/>
          <w:lang w:eastAsia="ru-RU"/>
        </w:rPr>
        <w:t xml:space="preserve"> Удмуртия </w:t>
      </w:r>
      <w:r>
        <w:rPr>
          <w:sz w:val="28"/>
          <w:szCs w:val="28"/>
          <w:highlight w:val="white"/>
          <w:lang w:eastAsia="ru-RU"/>
        </w:rPr>
        <w:t xml:space="preserve">занимает 2-е место по отрасли «обрабатывающих производств» среди регионов ПФО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– </w:t>
      </w:r>
      <w:r>
        <w:rPr>
          <w:sz w:val="28"/>
          <w:szCs w:val="28"/>
          <w:highlight w:val="white"/>
          <w:lang w:eastAsia="ru-RU"/>
        </w:rPr>
        <w:t xml:space="preserve">123,5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ИПП выше общероссийского на </w:t>
      </w:r>
      <w:r>
        <w:rPr>
          <w:sz w:val="28"/>
          <w:szCs w:val="28"/>
          <w:highlight w:val="white"/>
          <w:lang w:eastAsia="ru-RU"/>
        </w:rPr>
        <w:t xml:space="preserve">14,7 </w:t>
      </w:r>
      <w:r>
        <w:rPr>
          <w:sz w:val="28"/>
          <w:szCs w:val="28"/>
          <w:highlight w:val="white"/>
          <w:lang w:eastAsia="ru-RU"/>
        </w:rPr>
        <w:t xml:space="preserve">процентных пункта</w:t>
      </w:r>
      <w:r>
        <w:rPr>
          <w:sz w:val="28"/>
          <w:szCs w:val="28"/>
          <w:highlight w:val="white"/>
          <w:lang w:eastAsia="ru-RU"/>
        </w:rPr>
        <w:t xml:space="preserve"> (РФ-</w:t>
      </w:r>
      <w:r>
        <w:rPr>
          <w:sz w:val="28"/>
          <w:szCs w:val="28"/>
          <w:highlight w:val="white"/>
          <w:lang w:eastAsia="ru-RU"/>
        </w:rPr>
        <w:t xml:space="preserve">1</w:t>
      </w:r>
      <w:r>
        <w:rPr>
          <w:sz w:val="28"/>
          <w:szCs w:val="28"/>
          <w:highlight w:val="white"/>
          <w:lang w:eastAsia="ru-RU"/>
        </w:rPr>
        <w:t xml:space="preserve">08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7 %).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Доля отрасли </w:t>
      </w:r>
      <w:r>
        <w:rPr>
          <w:sz w:val="28"/>
          <w:szCs w:val="28"/>
          <w:highlight w:val="white"/>
          <w:lang w:eastAsia="ru-RU"/>
        </w:rPr>
        <w:t xml:space="preserve">«</w:t>
      </w:r>
      <w:r>
        <w:rPr>
          <w:sz w:val="28"/>
          <w:szCs w:val="28"/>
          <w:highlight w:val="white"/>
          <w:lang w:eastAsia="ru-RU"/>
        </w:rPr>
        <w:t xml:space="preserve">обрабатывающие производства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 в общем</w:t>
      </w:r>
      <w:r>
        <w:rPr>
          <w:sz w:val="28"/>
          <w:szCs w:val="28"/>
          <w:highlight w:val="white"/>
          <w:lang w:eastAsia="ru-RU"/>
        </w:rPr>
        <w:t xml:space="preserve"> объеме производства составила </w:t>
      </w:r>
      <w:r>
        <w:rPr>
          <w:sz w:val="28"/>
          <w:szCs w:val="28"/>
          <w:highlight w:val="white"/>
          <w:lang w:eastAsia="ru-RU"/>
        </w:rPr>
        <w:t xml:space="preserve">5</w:t>
      </w:r>
      <w:r>
        <w:rPr>
          <w:sz w:val="28"/>
          <w:szCs w:val="28"/>
          <w:highlight w:val="white"/>
          <w:lang w:eastAsia="ru-RU"/>
        </w:rPr>
        <w:t xml:space="preserve">4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ind w:firstLine="709"/>
        <w:jc w:val="both"/>
        <w:rPr>
          <w:color w:val="000000"/>
          <w:sz w:val="28"/>
          <w:szCs w:val="28"/>
          <w:highlight w:val="white"/>
          <w:shd w:val="clear" w:color="auto" w:fill="ffffff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ысокий индекс производства при росте объемов отгруженных товаров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демонстрируют следующие отрасли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:</w:t>
      </w: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электрического оборудования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127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машин и оборудования, не включенных в другие группировки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115,1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готовых изделий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123,5 %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готовых металлических изделий –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21,1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компьютеров, электронных и оптических изделий – 161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прочих транспо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ртных средств и оборудования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 2 раза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ремонт </w:t>
      </w:r>
      <w:bookmarkStart w:id="0" w:name="_GoBack"/>
      <w:r>
        <w:rPr>
          <w:sz w:val="28"/>
          <w:szCs w:val="28"/>
          <w:highlight w:val="white"/>
        </w:rPr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и монтаж машин и оборудования – 119,2 %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одежды – 119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мебели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бумаги и бумажных изделий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0,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6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химических веще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ств и химических продуктов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раз;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лекарственных средств и материалов, применяемых в медицинских целях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12,6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раз;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</w:p>
    <w:p>
      <w:pPr>
        <w:pStyle w:val="812"/>
        <w:numPr>
          <w:ilvl w:val="0"/>
          <w:numId w:val="45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производство прочей неметаллической минеральной продукции – 101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1%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9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Основными предприятиями оказывающие значительное влияние на положительную динамику данных отраслей благодаря своим</w:t>
      </w:r>
      <w:r>
        <w:rPr>
          <w:sz w:val="28"/>
          <w:szCs w:val="28"/>
          <w:highlight w:val="white"/>
          <w:lang w:eastAsia="ru-RU"/>
        </w:rPr>
        <w:t xml:space="preserve"> высоким показателям по итогам </w:t>
      </w:r>
      <w:r>
        <w:rPr>
          <w:sz w:val="28"/>
          <w:szCs w:val="28"/>
          <w:highlight w:val="white"/>
          <w:lang w:eastAsia="ru-RU"/>
        </w:rPr>
        <w:t xml:space="preserve">пяти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месяц</w:t>
      </w:r>
      <w:r>
        <w:rPr>
          <w:sz w:val="28"/>
          <w:szCs w:val="28"/>
          <w:highlight w:val="white"/>
          <w:lang w:eastAsia="ru-RU"/>
        </w:rPr>
        <w:t xml:space="preserve">ев</w:t>
      </w:r>
      <w:r>
        <w:rPr>
          <w:sz w:val="28"/>
          <w:szCs w:val="28"/>
          <w:highlight w:val="white"/>
          <w:lang w:eastAsia="ru-RU"/>
        </w:rPr>
        <w:t xml:space="preserve"> 2024 года</w:t>
      </w:r>
      <w:r>
        <w:rPr>
          <w:sz w:val="28"/>
          <w:szCs w:val="28"/>
          <w:highlight w:val="white"/>
          <w:lang w:eastAsia="ru-RU"/>
        </w:rPr>
        <w:t xml:space="preserve"> продемонстрировали следующие предприятия: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ПАО «Ижнефтемаш»,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ООО «ЛАДА Ижевский Автомобильный Завод», </w:t>
      </w:r>
      <w:r>
        <w:rPr>
          <w:color w:val="000000"/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«Элеконд», АО «СЭГЗ», ООО</w:t>
      </w:r>
      <w:r>
        <w:rPr>
          <w:sz w:val="28"/>
          <w:szCs w:val="28"/>
          <w:highlight w:val="white"/>
          <w:lang w:eastAsia="ru-RU"/>
        </w:rPr>
        <w:t xml:space="preserve"> «ИОМЗ»,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«Воткинский 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</w:t>
      </w:r>
      <w:r>
        <w:rPr>
          <w:sz w:val="28"/>
          <w:szCs w:val="28"/>
          <w:highlight w:val="white"/>
          <w:lang w:eastAsia="ru-RU"/>
        </w:rPr>
        <w:t xml:space="preserve">АО «Ижевский мотозавод «Аксион-Холдинг»,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«Ижевский механический завод», </w:t>
      </w:r>
      <w:r>
        <w:rPr>
          <w:sz w:val="28"/>
          <w:szCs w:val="28"/>
          <w:highlight w:val="white"/>
          <w:lang w:eastAsia="ru-RU"/>
        </w:rPr>
        <w:t xml:space="preserve">АО «Концерн «Калашников»,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АО «ЧМЗ», ООО «Завод Буммаш», </w:t>
      </w:r>
      <w:r>
        <w:rPr>
          <w:sz w:val="28"/>
          <w:szCs w:val="28"/>
          <w:highlight w:val="white"/>
          <w:lang w:eastAsia="ru-RU"/>
        </w:rPr>
        <w:t xml:space="preserve">               </w:t>
      </w:r>
      <w:r>
        <w:rPr>
          <w:sz w:val="28"/>
          <w:szCs w:val="28"/>
          <w:highlight w:val="white"/>
          <w:lang w:eastAsia="ru-RU"/>
        </w:rPr>
        <w:t xml:space="preserve">АО</w:t>
      </w:r>
      <w:r>
        <w:rPr>
          <w:sz w:val="28"/>
          <w:szCs w:val="28"/>
          <w:highlight w:val="white"/>
          <w:lang w:eastAsia="ru-RU"/>
        </w:rPr>
        <w:t xml:space="preserve"> «</w:t>
      </w:r>
      <w:r>
        <w:rPr>
          <w:sz w:val="28"/>
          <w:szCs w:val="28"/>
          <w:highlight w:val="white"/>
          <w:lang w:eastAsia="ru-RU"/>
        </w:rPr>
        <w:t xml:space="preserve">ИЭМЗ «Купол», </w:t>
      </w:r>
      <w:r>
        <w:rPr>
          <w:sz w:val="28"/>
          <w:szCs w:val="28"/>
          <w:highlight w:val="white"/>
          <w:lang w:eastAsia="ru-RU"/>
        </w:rPr>
        <w:t xml:space="preserve">АО «Ижевский радиозавод»,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                                                 </w:t>
      </w:r>
      <w:r>
        <w:rPr>
          <w:sz w:val="28"/>
          <w:szCs w:val="28"/>
          <w:highlight w:val="white"/>
          <w:lang w:eastAsia="ru-RU"/>
        </w:rPr>
        <w:t xml:space="preserve">ООО «М</w:t>
      </w:r>
      <w:r>
        <w:rPr>
          <w:sz w:val="28"/>
          <w:szCs w:val="28"/>
          <w:highlight w:val="white"/>
          <w:lang w:eastAsia="ru-RU"/>
        </w:rPr>
        <w:t xml:space="preserve">ашиностроительный комплекс ЧМЗ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ООО «ЭТЗ «Вектор», </w:t>
      </w:r>
      <w:r>
        <w:rPr>
          <w:sz w:val="28"/>
          <w:szCs w:val="28"/>
          <w:highlight w:val="white"/>
          <w:lang w:eastAsia="ru-RU"/>
        </w:rPr>
        <w:t xml:space="preserve">                      </w:t>
      </w:r>
      <w:r>
        <w:rPr>
          <w:sz w:val="28"/>
          <w:szCs w:val="28"/>
          <w:highlight w:val="white"/>
          <w:lang w:eastAsia="ru-RU"/>
        </w:rPr>
        <w:t xml:space="preserve">ООО «Энергоремонт», </w:t>
      </w:r>
      <w:r>
        <w:rPr>
          <w:sz w:val="28"/>
          <w:szCs w:val="28"/>
          <w:highlight w:val="white"/>
          <w:lang w:eastAsia="ru-RU"/>
        </w:rPr>
        <w:t xml:space="preserve">ООО «Новый дом</w:t>
      </w:r>
      <w:r>
        <w:rPr>
          <w:sz w:val="28"/>
          <w:szCs w:val="28"/>
          <w:highlight w:val="white"/>
          <w:lang w:eastAsia="ru-RU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 ЗАО «Можхим», </w:t>
      </w:r>
      <w:r>
        <w:rPr>
          <w:sz w:val="28"/>
          <w:szCs w:val="28"/>
          <w:highlight w:val="white"/>
          <w:lang w:eastAsia="ru-RU"/>
        </w:rPr>
        <w:t xml:space="preserve">АО «КБЭ ХХI века</w:t>
      </w:r>
      <w:r>
        <w:rPr>
          <w:sz w:val="28"/>
          <w:szCs w:val="28"/>
          <w:highlight w:val="white"/>
          <w:lang w:eastAsia="ru-RU"/>
        </w:rPr>
        <w:t xml:space="preserve">», </w:t>
      </w:r>
      <w:r>
        <w:rPr>
          <w:sz w:val="28"/>
          <w:szCs w:val="28"/>
          <w:highlight w:val="white"/>
          <w:lang w:eastAsia="ru-RU"/>
        </w:rPr>
        <w:t xml:space="preserve">АО «Свет»</w:t>
      </w:r>
      <w:r>
        <w:rPr>
          <w:sz w:val="28"/>
          <w:szCs w:val="28"/>
          <w:highlight w:val="white"/>
          <w:lang w:eastAsia="ru-RU"/>
        </w:rPr>
        <w:t xml:space="preserve">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969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  <w:lang w:eastAsia="ru-RU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69"/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Добыча полезных ископаемых в общем объеме производства составила 40,3 %, объем отгруженных товаров отрасли составил 190,2 млрд. рублей, темп роста к соответствующему периоду 2023 года – 181,6 %.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val="clear" w:color="auto" w:fill="ffffff"/>
        </w:rPr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Индекс промышленного производства (ИПП) по добыче полезных ископаемых в Удмуртской Республике составил 97,6 %. По «Добыче полезных ископаемых» Удмуртская Республика на 5 месте в ПФО.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Технологический суверенитет страны не возможен без повышения производительности труда.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В условиях ограничения рабочей силы на предприятиях бережливое производство как нельзя кстати помогает увеличивать производительность труда. 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П</w:t>
      </w:r>
      <w:r>
        <w:rPr>
          <w:color w:val="000000"/>
          <w:sz w:val="28"/>
          <w:szCs w:val="28"/>
          <w:highlight w:val="white"/>
        </w:rPr>
        <w:t xml:space="preserve">роизводительность труда влияет на снижение затрат при производстве, тем самым производитель получает конкурентоспособное по цене изделие. Предприятия республики продолжают внедрение инструментов бережливого производства на предприятиях-участниках националь</w:t>
      </w:r>
      <w:r>
        <w:rPr>
          <w:color w:val="000000"/>
          <w:sz w:val="28"/>
          <w:szCs w:val="28"/>
          <w:highlight w:val="white"/>
        </w:rPr>
        <w:t xml:space="preserve">ного проекта «Производительность труда». 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ОО</w:t>
      </w:r>
      <w:r>
        <w:rPr>
          <w:color w:val="000000"/>
          <w:sz w:val="28"/>
          <w:szCs w:val="28"/>
          <w:highlight w:val="white"/>
        </w:rPr>
        <w:t xml:space="preserve"> «СЭМЗ» продемонстрировал свои теперь уже самостоятельные достижения на новых участках производства. После успешного завершения пилотного проекта «По производству трансформаторных подстанций», реализованного при поддержке экпертов РЦК УР и рабочей группой </w:t>
      </w:r>
      <w:r>
        <w:rPr>
          <w:color w:val="000000"/>
          <w:sz w:val="28"/>
          <w:szCs w:val="28"/>
          <w:highlight w:val="white"/>
        </w:rPr>
        <w:t xml:space="preserve">предприятия, внедрены инструменты бережливого производства в цехе покраски комплектных транспортных подстанций. </w:t>
      </w:r>
      <w:r>
        <w:rPr>
          <w:color w:val="000000"/>
          <w:sz w:val="28"/>
          <w:szCs w:val="28"/>
          <w:highlight w:val="white"/>
        </w:rPr>
      </w:r>
      <w:r/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white"/>
        </w:rPr>
        <w:t xml:space="preserve">В результате:</w:t>
      </w:r>
      <w:r>
        <w:rPr>
          <w:color w:val="000000"/>
          <w:sz w:val="28"/>
          <w:szCs w:val="28"/>
          <w:highlight w:val="white"/>
        </w:rPr>
      </w:r>
      <w:r/>
    </w:p>
    <w:p>
      <w:pPr>
        <w:pStyle w:val="812"/>
        <w:numPr>
          <w:ilvl w:val="0"/>
          <w:numId w:val="46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выстроен рабочий процесс в одну линию, тем самым сокращено время на перемещение, также это позволило устранить дефекты покраски;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12"/>
        <w:numPr>
          <w:ilvl w:val="0"/>
          <w:numId w:val="46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в цехах установлены новые стеллажи, изготовлены новые тележки для удобства сортировки деталей и заготовок.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white"/>
        </w:rPr>
        <w:t xml:space="preserve">Рабочая группа не останавливается на достигнутом и к концу 2024 года планирует реализацию проектов по оптимизации потоков:</w:t>
      </w:r>
      <w:r>
        <w:rPr>
          <w:color w:val="000000"/>
          <w:sz w:val="28"/>
          <w:szCs w:val="28"/>
          <w:highlight w:val="white"/>
        </w:rPr>
      </w:r>
      <w:r/>
    </w:p>
    <w:p>
      <w:pPr>
        <w:pStyle w:val="812"/>
        <w:numPr>
          <w:ilvl w:val="0"/>
          <w:numId w:val="48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оптимизация потока резки металла на участке с ЧПУ;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12"/>
        <w:numPr>
          <w:ilvl w:val="0"/>
          <w:numId w:val="48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оптимизация потока гибки металла на гибочных станках;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12"/>
        <w:numPr>
          <w:ilvl w:val="0"/>
          <w:numId w:val="48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оптимизация потока сборки щитового оборудования;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12"/>
        <w:numPr>
          <w:ilvl w:val="0"/>
          <w:numId w:val="48"/>
        </w:numPr>
        <w:ind w:right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оптимизация потока сварки сборочных единиц КТП.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В планах предприятия строительство нового дополнительного здания, которое будет работать уже с учетом полученных знаний о бережливом производстве.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Из банкротящегося предприятия в участники нацпроекта.</w:t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Новых высот достигают предприятия республики благодаря национальному проекту «Производительность труда». 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ООО «ВЗТМ» является лидером по производству тонкого базальтового волокна в России и странах СНГ. Производство огнезащитного базальтового материала включает в себя большое число операций и на текущий момент составляет порядка 30% выручки предприятия. 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На пилотном проекте «Производство огнезащитного базальтового материала» всего за полгода удалось достичь: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12"/>
        <w:numPr>
          <w:ilvl w:val="0"/>
          <w:numId w:val="5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сокращения времени протекания процесса на 72%; </w:t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5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сокращения уровня незавершенного производства на 70%; </w:t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5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увеличения выработки на 42%;</w:t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52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увеличения загрузки оборудования на 23%. 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Так же благодаря рабочей группе предприятия в рамках проекта проведены улучшения условий труда рабочих, решены следующие проблемы: 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12"/>
        <w:numPr>
          <w:ilvl w:val="0"/>
          <w:numId w:val="53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операторы горячего цеха транспортировали базальтовый щебень до печей расплава вручную по 2 ведра. Изготовлена тележка для транспортировки щебня по 4 ведра время протекания процесса снизилось на 15,6% и значительно облегчило труд рабочих; </w:t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53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операторы вязально-прошивных машин разгружали машину с волокном и перемещали его на свое рабочее место вручную по 2 рулона. Перемещение волокна на телегах снизило время протекания процесса на 15,6% и увеличило выработку операторов на 4,5%. Перемещение про</w:t>
      </w:r>
      <w:r>
        <w:rPr>
          <w:color w:val="000000"/>
          <w:sz w:val="28"/>
          <w:szCs w:val="28"/>
          <w:highlight w:val="none"/>
        </w:rPr>
        <w:t xml:space="preserve">шитого волокна до ламинаторов на телегах снизило время протекания процесса на 21%. 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 результате реализации пилотного проекта по повышению производительности огнезащитного базальтового материала реальный экономический эффект составил 23 млн рублей. 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Поток по производству огнезащитного базальтового материала станет прародителем новых проектов, например, по оптимизации склада ТМЦ, оптимизации процесса изготовления базальтовых шнуров. Нацпроект не ломает привычки рабочего, а наоборот облегчает и совершенс</w:t>
      </w:r>
      <w:r>
        <w:rPr>
          <w:color w:val="000000"/>
          <w:sz w:val="28"/>
          <w:szCs w:val="28"/>
          <w:highlight w:val="none"/>
        </w:rPr>
        <w:t xml:space="preserve">твует условия.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30 мая 2024 года прошло открытие VIII слета внутренних тренеров и инструкторов по бережливому производству на площадке Регионального центра компетенций в сфере производительности труда по Удмуртской Республике (РЦК) в Ижевске.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none"/>
        </w:rPr>
        <w:t xml:space="preserve">нутренние тренеры – это специально обученные сотрудники предприятия инструментам бережливого производства в рамках Адресной поддержки по повышению производительности труда. То есть нацпроект создает на предприятиях благоприятные условия для самообучения, б</w:t>
      </w:r>
      <w:r>
        <w:rPr>
          <w:color w:val="000000"/>
          <w:sz w:val="28"/>
          <w:szCs w:val="28"/>
          <w:highlight w:val="none"/>
        </w:rPr>
        <w:t xml:space="preserve">лагодаря подготовленным штатным внутренним тренерам.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На слете тренеров присутствовал Дмитрий Стукалов – консультант-практик в области развития производственных систем, кандидат технических наук.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Главной темой для обсуждения выбрали проблемы предприятий и организаций, связанные с планированием рабочего процесса. Причины невыполнения планов, срыв установленных сроков заказов.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На слете разобрали какие бывают виды клиентов, и соответствующие им задачи планирования-управления, научились планировать запасы и заказы с ориентацией на эффективность.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Планирование рабочего процесса важная тема при обучении, поскольку тренерам по бережливому производству приходится описывать на своих занятиях проблемы отклонений от плана, когда продукция и услуги не доводятся заказчику «точно вовремя».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Также обсуждали тему «теории ограничений» обязательную для приверженцев бережливого производства. Теория помогает анализировать проблемы и внедрять улучшения, тем самым повышать производительность и прибыль с помощью существующих ресурсов, не ухудшая каче</w:t>
      </w:r>
      <w:r>
        <w:rPr>
          <w:color w:val="000000"/>
          <w:sz w:val="28"/>
          <w:szCs w:val="28"/>
          <w:highlight w:val="none"/>
        </w:rPr>
        <w:t xml:space="preserve">ство продукта тренерам необходимо обладать научными знаниями в области управления заказами и запасами чтобы быть более убедительными и влиять на процесс улучшений.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Национальный проект «Производительность труда» направлен на обеспечение роста производительности труда предприятий минимум на 5% ежегодно.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</w:pPr>
      <w:r>
        <w:rPr>
          <w:b/>
          <w:bCs/>
          <w:color w:val="000000"/>
          <w:sz w:val="28"/>
          <w:szCs w:val="28"/>
          <w:highlight w:val="none"/>
        </w:rPr>
        <w:t xml:space="preserve">ООО «Глазовский завод металлоизделий» – это одно из ведущих предприятий, специализирующихся на производстве металлических изделий уже более 40 лет.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</w:t>
      </w:r>
      <w:r>
        <w:rPr>
          <w:color w:val="000000"/>
          <w:sz w:val="28"/>
          <w:szCs w:val="28"/>
          <w:highlight w:val="none"/>
        </w:rPr>
        <w:t xml:space="preserve"> 2005 году, следуя требованиям рынка, произошло перепрофилирование предприятия. Теперь компания выпускает широкий ассортимент продукции, включая столы, кровати, тумбы и другие мебельные изделия, которые отличаются надежностью, прочностью и стильным дизайно</w:t>
      </w:r>
      <w:r>
        <w:rPr>
          <w:color w:val="000000"/>
          <w:sz w:val="28"/>
          <w:szCs w:val="28"/>
          <w:highlight w:val="none"/>
        </w:rPr>
        <w:t xml:space="preserve">м.  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2024 году при участии Минпромторга УР ООО «Глазовский завод металлоизделий» получил льготный займ в размере 24,6 млн рублей на расширение производства, а именно на монтаж автоматизированной линии порошковой покраски. 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Линия порошковой покраски заменит ручной труд, что позволит ускорить окраску мебельных деталей (металлические спинки и ножки для кроватей и др.). </w:t>
      </w:r>
      <w:r>
        <w:rPr>
          <w:color w:val="000000"/>
          <w:sz w:val="28"/>
          <w:szCs w:val="28"/>
          <w:highlight w:val="none"/>
        </w:rPr>
      </w:r>
      <w:r/>
    </w:p>
    <w:p>
      <w:pPr>
        <w:ind w:left="0"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В планах предприятия до конца 2024 года: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49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Автоматизировать складской учет;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49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Увеличить выручку на 10% п</w:t>
      </w:r>
      <w:r>
        <w:rPr>
          <w:color w:val="000000"/>
          <w:sz w:val="28"/>
          <w:szCs w:val="28"/>
          <w:highlight w:val="none"/>
        </w:rPr>
        <w:t xml:space="preserve">о отношению к прошлому году. 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0"/>
        <w:jc w:val="both"/>
        <w:rPr>
          <w:b/>
          <w:bCs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0" w:firstLine="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0" w:firstLine="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Глазовский завод металлоизделий: 19 лет, которые изменили всё</w:t>
      </w:r>
      <w:r>
        <w:rPr>
          <w:b/>
          <w:bCs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22 июня 2005 года стал новым началом для ООО «ГЗМИ». Завод полностью изменил свою продукцию и выбрал два главных направления: электростеклоподъемники для автомобилей и металлокаркасы для мебели.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Завод обеспечивает работой более 150 человек, удерживая молодых специалистов на производстве. ООО «ГЗМИ» активно участвует в жизни города и оказывает благотворительную помощь. </w:t>
      </w:r>
      <w:r>
        <w:rPr>
          <w:color w:val="000000"/>
          <w:sz w:val="28"/>
          <w:szCs w:val="28"/>
          <w:highlight w:val="none"/>
        </w:rPr>
      </w:r>
      <w:r/>
    </w:p>
    <w:p>
      <w:pPr>
        <w:ind w:right="0" w:firstLine="720"/>
        <w:jc w:val="both"/>
      </w:pPr>
      <w:r>
        <w:rPr>
          <w:color w:val="000000"/>
          <w:sz w:val="28"/>
          <w:szCs w:val="28"/>
          <w:highlight w:val="none"/>
        </w:rPr>
        <w:t xml:space="preserve">В 2022 году завод был занесен на доску почета города Глазова Удмуртской Республики. Среди наград предприятия: </w:t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12"/>
        <w:numPr>
          <w:ilvl w:val="0"/>
          <w:numId w:val="51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Диплом за участие в международной выставке «МЕБЕЛЬ-2023»;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51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Благодарственное письмо от Главы Удмуртской Республики;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12"/>
        <w:numPr>
          <w:ilvl w:val="0"/>
          <w:numId w:val="51"/>
        </w:numPr>
        <w:ind w:right="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Диплом за участие в выставке «МЕБЕЛЬ-2021».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</w:t>
      </w:r>
      <w:r>
        <w:rPr>
          <w:color w:val="000000"/>
          <w:sz w:val="28"/>
          <w:szCs w:val="28"/>
          <w:highlight w:val="none"/>
        </w:rPr>
        <w:t xml:space="preserve">ООО «ГЗМИ» является участником национального проекта «Производительность труда».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Как завод «БУММАШ» меняет правила игры в тяжелом машиностроении?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На производственной площадке ООО Завод «БУММАШ» – предприятия Сибирской Промышленной Группы (СПГ) запустили вторую электродуговую печь.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Несколько лет предприятие работало при помощи одной сталеплавильной печи. В связи со стартом реализации масштабной инвестиционной программы по устойчивому развитию предприятий холдинга СПГ на рынке поковок и тяжелого машиностроения возникла необходимость в</w:t>
      </w:r>
      <w:r>
        <w:rPr>
          <w:color w:val="000000"/>
          <w:sz w:val="28"/>
          <w:szCs w:val="28"/>
          <w:highlight w:val="none"/>
        </w:rPr>
        <w:t xml:space="preserve"> дополнительных объемах выплавляемой стали.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В течение 2023 года на заводе были проведены комплексные мероприятия по модернизации оборудования и реконструкции печей. В результате были существенно увеличены мощности по выплавке стали и улучшена технология, что позволит в несколько раз увеличить объем</w:t>
      </w:r>
      <w:r>
        <w:rPr>
          <w:color w:val="000000"/>
          <w:sz w:val="28"/>
          <w:szCs w:val="28"/>
          <w:highlight w:val="none"/>
        </w:rPr>
        <w:t xml:space="preserve"> выпускаемой продукции, а также создать дополнительные рабочие места.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  <w:t xml:space="preserve">Данный проект – первая часть программы развития новых участков производства. На втором этапе предприятие запланировало модернизировать существующее оборудование и установить новое в кузнечно-прессовый цех.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0" w:firstLine="72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sectPr>
      <w:footerReference w:type="even" r:id="rId9"/>
      <w:footerReference w:type="first" r:id="rId10"/>
      <w:footnotePr>
        <w:pos w:val="beneathText"/>
      </w:footnotePr>
      <w:endnotePr/>
      <w:type w:val="nextPage"/>
      <w:pgSz w:w="11905" w:h="16837" w:orient="portrait"/>
      <w:pgMar w:top="567" w:right="709" w:bottom="851" w:left="1701" w:header="425" w:footer="15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2000603000000000000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alibri Light">
    <w:panose1 w:val="020F0502020204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6"/>
      <w:rPr>
        <w:rStyle w:val="1014"/>
      </w:rPr>
      <w:framePr w:wrap="around" w:vAnchor="text" w:hAnchor="margin" w:xAlign="right" w:y="1"/>
    </w:pPr>
    <w:r>
      <w:rPr>
        <w:rStyle w:val="1014"/>
      </w:rPr>
      <w:fldChar w:fldCharType="begin"/>
    </w:r>
    <w:r>
      <w:rPr>
        <w:rStyle w:val="1014"/>
      </w:rPr>
      <w:instrText xml:space="preserve">PAGE  </w:instrText>
    </w:r>
    <w:r>
      <w:rPr>
        <w:rStyle w:val="1014"/>
      </w:rPr>
      <w:fldChar w:fldCharType="separate"/>
    </w:r>
    <w:r>
      <w:rPr>
        <w:rStyle w:val="1014"/>
      </w:rPr>
      <w:t xml:space="preserve">5</w:t>
    </w:r>
    <w:r>
      <w:rPr>
        <w:rStyle w:val="1014"/>
      </w:rPr>
      <w:fldChar w:fldCharType="end"/>
    </w:r>
    <w:r>
      <w:rPr>
        <w:rStyle w:val="1014"/>
      </w:rPr>
    </w:r>
    <w:r>
      <w:rPr>
        <w:rStyle w:val="1014"/>
      </w:rPr>
    </w:r>
  </w:p>
  <w:p>
    <w:pPr>
      <w:pStyle w:val="10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Ю.О. Емельянов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  <w:p>
    <w:pPr>
      <w:pStyle w:val="969"/>
      <w:rPr>
        <w:vanish/>
        <w:color w:val="0000ff"/>
        <w:sz w:val="18"/>
        <w:szCs w:val="18"/>
      </w:rPr>
    </w:pPr>
    <w:r>
      <w:rPr>
        <w:vanish/>
        <w:color w:val="0000ff"/>
        <w:sz w:val="18"/>
        <w:szCs w:val="18"/>
      </w:rPr>
      <w:t xml:space="preserve">т. (3412)-495-300, ф. 495-639</w:t>
    </w:r>
    <w:r>
      <w:rPr>
        <w:vanish/>
        <w:color w:val="0000ff"/>
        <w:sz w:val="18"/>
        <w:szCs w:val="18"/>
      </w:rPr>
    </w:r>
    <w:r>
      <w:rPr>
        <w:vanish/>
        <w:color w:val="0000ff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1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8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4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6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0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2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6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1"/>
  </w:num>
  <w:num w:numId="2">
    <w:abstractNumId w:val="18"/>
  </w:num>
  <w:num w:numId="3">
    <w:abstractNumId w:val="1"/>
  </w:num>
  <w:num w:numId="4">
    <w:abstractNumId w:val="12"/>
  </w:num>
  <w:num w:numId="5">
    <w:abstractNumId w:val="4"/>
  </w:num>
  <w:num w:numId="6">
    <w:abstractNumId w:val="22"/>
  </w:num>
  <w:num w:numId="7">
    <w:abstractNumId w:val="24"/>
  </w:num>
  <w:num w:numId="8">
    <w:abstractNumId w:val="9"/>
  </w:num>
  <w:num w:numId="9">
    <w:abstractNumId w:val="29"/>
  </w:num>
  <w:num w:numId="10">
    <w:abstractNumId w:val="0"/>
  </w:num>
  <w:num w:numId="11">
    <w:abstractNumId w:val="28"/>
  </w:num>
  <w:num w:numId="12">
    <w:abstractNumId w:val="21"/>
  </w:num>
  <w:num w:numId="13">
    <w:abstractNumId w:val="19"/>
  </w:num>
  <w:num w:numId="14">
    <w:abstractNumId w:val="20"/>
  </w:num>
  <w:num w:numId="15">
    <w:abstractNumId w:val="5"/>
  </w:num>
  <w:num w:numId="16">
    <w:abstractNumId w:val="15"/>
  </w:num>
  <w:num w:numId="17">
    <w:abstractNumId w:val="3"/>
  </w:num>
  <w:num w:numId="18">
    <w:abstractNumId w:val="11"/>
  </w:num>
  <w:num w:numId="19">
    <w:abstractNumId w:val="16"/>
  </w:num>
  <w:num w:numId="20">
    <w:abstractNumId w:val="33"/>
  </w:num>
  <w:num w:numId="21">
    <w:abstractNumId w:val="25"/>
  </w:num>
  <w:num w:numId="22">
    <w:abstractNumId w:val="30"/>
  </w:num>
  <w:num w:numId="23">
    <w:abstractNumId w:val="26"/>
  </w:num>
  <w:num w:numId="24">
    <w:abstractNumId w:val="17"/>
  </w:num>
  <w:num w:numId="25">
    <w:abstractNumId w:val="32"/>
  </w:num>
  <w:num w:numId="26">
    <w:abstractNumId w:val="8"/>
  </w:num>
  <w:num w:numId="27">
    <w:abstractNumId w:val="14"/>
  </w:num>
  <w:num w:numId="28">
    <w:abstractNumId w:val="2"/>
  </w:num>
  <w:num w:numId="29">
    <w:abstractNumId w:val="7"/>
  </w:num>
  <w:num w:numId="30">
    <w:abstractNumId w:val="13"/>
  </w:num>
  <w:num w:numId="31">
    <w:abstractNumId w:val="10"/>
  </w:num>
  <w:num w:numId="32">
    <w:abstractNumId w:val="35"/>
  </w:num>
  <w:num w:numId="33">
    <w:abstractNumId w:val="6"/>
  </w:num>
  <w:num w:numId="34">
    <w:abstractNumId w:val="23"/>
  </w:num>
  <w:num w:numId="35">
    <w:abstractNumId w:val="34"/>
  </w:num>
  <w:num w:numId="36">
    <w:abstractNumId w:val="27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4">
    <w:name w:val="Heading 1"/>
    <w:basedOn w:val="969"/>
    <w:next w:val="969"/>
    <w:link w:val="7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5">
    <w:name w:val="Heading 1 Char"/>
    <w:link w:val="794"/>
    <w:uiPriority w:val="9"/>
    <w:rPr>
      <w:rFonts w:ascii="Arial" w:hAnsi="Arial" w:eastAsia="Arial" w:cs="Arial"/>
      <w:sz w:val="40"/>
      <w:szCs w:val="40"/>
    </w:rPr>
  </w:style>
  <w:style w:type="paragraph" w:styleId="796">
    <w:name w:val="Heading 2"/>
    <w:basedOn w:val="969"/>
    <w:next w:val="969"/>
    <w:link w:val="7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7">
    <w:name w:val="Heading 2 Char"/>
    <w:link w:val="796"/>
    <w:uiPriority w:val="9"/>
    <w:rPr>
      <w:rFonts w:ascii="Arial" w:hAnsi="Arial" w:eastAsia="Arial" w:cs="Arial"/>
      <w:sz w:val="34"/>
    </w:rPr>
  </w:style>
  <w:style w:type="paragraph" w:styleId="798">
    <w:name w:val="Heading 3"/>
    <w:basedOn w:val="969"/>
    <w:next w:val="969"/>
    <w:link w:val="7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9">
    <w:name w:val="Heading 3 Char"/>
    <w:link w:val="798"/>
    <w:uiPriority w:val="9"/>
    <w:rPr>
      <w:rFonts w:ascii="Arial" w:hAnsi="Arial" w:eastAsia="Arial" w:cs="Arial"/>
      <w:sz w:val="30"/>
      <w:szCs w:val="30"/>
    </w:rPr>
  </w:style>
  <w:style w:type="paragraph" w:styleId="800">
    <w:name w:val="Heading 4"/>
    <w:basedOn w:val="969"/>
    <w:next w:val="969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1">
    <w:name w:val="Heading 4 Char"/>
    <w:link w:val="800"/>
    <w:uiPriority w:val="9"/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969"/>
    <w:next w:val="969"/>
    <w:link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3">
    <w:name w:val="Heading 5 Char"/>
    <w:link w:val="802"/>
    <w:uiPriority w:val="9"/>
    <w:rPr>
      <w:rFonts w:ascii="Arial" w:hAnsi="Arial" w:eastAsia="Arial" w:cs="Arial"/>
      <w:b/>
      <w:bCs/>
      <w:sz w:val="24"/>
      <w:szCs w:val="24"/>
    </w:rPr>
  </w:style>
  <w:style w:type="paragraph" w:styleId="804">
    <w:name w:val="Heading 6"/>
    <w:basedOn w:val="969"/>
    <w:next w:val="969"/>
    <w:link w:val="8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5">
    <w:name w:val="Heading 6 Char"/>
    <w:link w:val="804"/>
    <w:uiPriority w:val="9"/>
    <w:rPr>
      <w:rFonts w:ascii="Arial" w:hAnsi="Arial" w:eastAsia="Arial" w:cs="Arial"/>
      <w:b/>
      <w:bCs/>
      <w:sz w:val="22"/>
      <w:szCs w:val="22"/>
    </w:rPr>
  </w:style>
  <w:style w:type="paragraph" w:styleId="806">
    <w:name w:val="Heading 7"/>
    <w:basedOn w:val="969"/>
    <w:next w:val="969"/>
    <w:link w:val="8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7">
    <w:name w:val="Heading 7 Char"/>
    <w:link w:val="8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969"/>
    <w:next w:val="969"/>
    <w:link w:val="8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9">
    <w:name w:val="Heading 8 Char"/>
    <w:link w:val="808"/>
    <w:uiPriority w:val="9"/>
    <w:rPr>
      <w:rFonts w:ascii="Arial" w:hAnsi="Arial" w:eastAsia="Arial" w:cs="Arial"/>
      <w:i/>
      <w:iCs/>
      <w:sz w:val="22"/>
      <w:szCs w:val="22"/>
    </w:rPr>
  </w:style>
  <w:style w:type="paragraph" w:styleId="810">
    <w:name w:val="Heading 9"/>
    <w:basedOn w:val="969"/>
    <w:next w:val="969"/>
    <w:link w:val="8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1">
    <w:name w:val="Heading 9 Char"/>
    <w:link w:val="810"/>
    <w:uiPriority w:val="9"/>
    <w:rPr>
      <w:rFonts w:ascii="Arial" w:hAnsi="Arial" w:eastAsia="Arial" w:cs="Arial"/>
      <w:i/>
      <w:iCs/>
      <w:sz w:val="21"/>
      <w:szCs w:val="21"/>
    </w:rPr>
  </w:style>
  <w:style w:type="paragraph" w:styleId="812">
    <w:name w:val="List Paragraph"/>
    <w:basedOn w:val="969"/>
    <w:uiPriority w:val="34"/>
    <w:qFormat/>
    <w:pPr>
      <w:contextualSpacing/>
      <w:ind w:left="720"/>
    </w:pPr>
  </w:style>
  <w:style w:type="paragraph" w:styleId="813">
    <w:name w:val="No Spacing"/>
    <w:uiPriority w:val="1"/>
    <w:qFormat/>
    <w:pPr>
      <w:spacing w:before="0" w:after="0" w:line="240" w:lineRule="auto"/>
    </w:pPr>
  </w:style>
  <w:style w:type="character" w:styleId="814">
    <w:name w:val="Title Char"/>
    <w:link w:val="1043"/>
    <w:uiPriority w:val="10"/>
    <w:rPr>
      <w:sz w:val="48"/>
      <w:szCs w:val="48"/>
    </w:rPr>
  </w:style>
  <w:style w:type="paragraph" w:styleId="815">
    <w:name w:val="Subtitle"/>
    <w:basedOn w:val="969"/>
    <w:next w:val="969"/>
    <w:link w:val="816"/>
    <w:uiPriority w:val="11"/>
    <w:qFormat/>
    <w:pPr>
      <w:spacing w:before="200" w:after="200"/>
    </w:pPr>
    <w:rPr>
      <w:sz w:val="24"/>
      <w:szCs w:val="24"/>
    </w:rPr>
  </w:style>
  <w:style w:type="character" w:styleId="816">
    <w:name w:val="Subtitle Char"/>
    <w:link w:val="815"/>
    <w:uiPriority w:val="11"/>
    <w:rPr>
      <w:sz w:val="24"/>
      <w:szCs w:val="24"/>
    </w:rPr>
  </w:style>
  <w:style w:type="paragraph" w:styleId="817">
    <w:name w:val="Quote"/>
    <w:basedOn w:val="969"/>
    <w:next w:val="969"/>
    <w:link w:val="818"/>
    <w:uiPriority w:val="29"/>
    <w:qFormat/>
    <w:pPr>
      <w:ind w:left="720" w:right="720"/>
    </w:pPr>
    <w:rPr>
      <w:i/>
    </w:rPr>
  </w:style>
  <w:style w:type="character" w:styleId="818">
    <w:name w:val="Quote Char"/>
    <w:link w:val="817"/>
    <w:uiPriority w:val="29"/>
    <w:rPr>
      <w:i/>
    </w:rPr>
  </w:style>
  <w:style w:type="paragraph" w:styleId="819">
    <w:name w:val="Intense Quote"/>
    <w:basedOn w:val="969"/>
    <w:next w:val="969"/>
    <w:link w:val="8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0">
    <w:name w:val="Intense Quote Char"/>
    <w:link w:val="819"/>
    <w:uiPriority w:val="30"/>
    <w:rPr>
      <w:i/>
    </w:rPr>
  </w:style>
  <w:style w:type="character" w:styleId="821">
    <w:name w:val="Header Char"/>
    <w:link w:val="1042"/>
    <w:uiPriority w:val="99"/>
  </w:style>
  <w:style w:type="paragraph" w:styleId="822">
    <w:name w:val="Footer"/>
    <w:basedOn w:val="969"/>
    <w:link w:val="8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Footer Char"/>
    <w:link w:val="822"/>
    <w:uiPriority w:val="99"/>
  </w:style>
  <w:style w:type="character" w:styleId="824">
    <w:name w:val="Caption Char"/>
    <w:basedOn w:val="1047"/>
    <w:link w:val="822"/>
    <w:uiPriority w:val="99"/>
  </w:style>
  <w:style w:type="table" w:styleId="82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5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5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6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6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1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2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2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2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2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3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4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4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4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1">
    <w:name w:val="Hyperlink"/>
    <w:uiPriority w:val="99"/>
    <w:unhideWhenUsed/>
    <w:rPr>
      <w:color w:val="0000ff" w:themeColor="hyperlink"/>
      <w:u w:val="single"/>
    </w:rPr>
  </w:style>
  <w:style w:type="paragraph" w:styleId="952">
    <w:name w:val="footnote text"/>
    <w:basedOn w:val="969"/>
    <w:link w:val="953"/>
    <w:uiPriority w:val="99"/>
    <w:semiHidden/>
    <w:unhideWhenUsed/>
    <w:pPr>
      <w:spacing w:after="40" w:line="240" w:lineRule="auto"/>
    </w:pPr>
    <w:rPr>
      <w:sz w:val="18"/>
    </w:rPr>
  </w:style>
  <w:style w:type="character" w:styleId="953">
    <w:name w:val="Footnote Text Char"/>
    <w:link w:val="952"/>
    <w:uiPriority w:val="99"/>
    <w:rPr>
      <w:sz w:val="18"/>
    </w:rPr>
  </w:style>
  <w:style w:type="character" w:styleId="954">
    <w:name w:val="footnote reference"/>
    <w:uiPriority w:val="99"/>
    <w:unhideWhenUsed/>
    <w:rPr>
      <w:vertAlign w:val="superscript"/>
    </w:rPr>
  </w:style>
  <w:style w:type="paragraph" w:styleId="955">
    <w:name w:val="endnote text"/>
    <w:basedOn w:val="969"/>
    <w:link w:val="956"/>
    <w:uiPriority w:val="99"/>
    <w:semiHidden/>
    <w:unhideWhenUsed/>
    <w:pPr>
      <w:spacing w:after="0" w:line="240" w:lineRule="auto"/>
    </w:pPr>
    <w:rPr>
      <w:sz w:val="20"/>
    </w:rPr>
  </w:style>
  <w:style w:type="character" w:styleId="956">
    <w:name w:val="Endnote Text Char"/>
    <w:link w:val="955"/>
    <w:uiPriority w:val="99"/>
    <w:rPr>
      <w:sz w:val="20"/>
    </w:rPr>
  </w:style>
  <w:style w:type="character" w:styleId="957">
    <w:name w:val="endnote reference"/>
    <w:uiPriority w:val="99"/>
    <w:semiHidden/>
    <w:unhideWhenUsed/>
    <w:rPr>
      <w:vertAlign w:val="superscript"/>
    </w:rPr>
  </w:style>
  <w:style w:type="paragraph" w:styleId="958">
    <w:name w:val="toc 1"/>
    <w:basedOn w:val="969"/>
    <w:next w:val="969"/>
    <w:uiPriority w:val="39"/>
    <w:unhideWhenUsed/>
    <w:pPr>
      <w:ind w:left="0" w:right="0" w:firstLine="0"/>
      <w:spacing w:after="57"/>
    </w:pPr>
  </w:style>
  <w:style w:type="paragraph" w:styleId="959">
    <w:name w:val="toc 2"/>
    <w:basedOn w:val="969"/>
    <w:next w:val="969"/>
    <w:uiPriority w:val="39"/>
    <w:unhideWhenUsed/>
    <w:pPr>
      <w:ind w:left="283" w:right="0" w:firstLine="0"/>
      <w:spacing w:after="57"/>
    </w:pPr>
  </w:style>
  <w:style w:type="paragraph" w:styleId="960">
    <w:name w:val="toc 3"/>
    <w:basedOn w:val="969"/>
    <w:next w:val="969"/>
    <w:uiPriority w:val="39"/>
    <w:unhideWhenUsed/>
    <w:pPr>
      <w:ind w:left="567" w:right="0" w:firstLine="0"/>
      <w:spacing w:after="57"/>
    </w:pPr>
  </w:style>
  <w:style w:type="paragraph" w:styleId="961">
    <w:name w:val="toc 4"/>
    <w:basedOn w:val="969"/>
    <w:next w:val="969"/>
    <w:uiPriority w:val="39"/>
    <w:unhideWhenUsed/>
    <w:pPr>
      <w:ind w:left="850" w:right="0" w:firstLine="0"/>
      <w:spacing w:after="57"/>
    </w:pPr>
  </w:style>
  <w:style w:type="paragraph" w:styleId="962">
    <w:name w:val="toc 5"/>
    <w:basedOn w:val="969"/>
    <w:next w:val="969"/>
    <w:uiPriority w:val="39"/>
    <w:unhideWhenUsed/>
    <w:pPr>
      <w:ind w:left="1134" w:right="0" w:firstLine="0"/>
      <w:spacing w:after="57"/>
    </w:pPr>
  </w:style>
  <w:style w:type="paragraph" w:styleId="963">
    <w:name w:val="toc 6"/>
    <w:basedOn w:val="969"/>
    <w:next w:val="969"/>
    <w:uiPriority w:val="39"/>
    <w:unhideWhenUsed/>
    <w:pPr>
      <w:ind w:left="1417" w:right="0" w:firstLine="0"/>
      <w:spacing w:after="57"/>
    </w:pPr>
  </w:style>
  <w:style w:type="paragraph" w:styleId="964">
    <w:name w:val="toc 7"/>
    <w:basedOn w:val="969"/>
    <w:next w:val="969"/>
    <w:uiPriority w:val="39"/>
    <w:unhideWhenUsed/>
    <w:pPr>
      <w:ind w:left="1701" w:right="0" w:firstLine="0"/>
      <w:spacing w:after="57"/>
    </w:pPr>
  </w:style>
  <w:style w:type="paragraph" w:styleId="965">
    <w:name w:val="toc 8"/>
    <w:basedOn w:val="969"/>
    <w:next w:val="969"/>
    <w:uiPriority w:val="39"/>
    <w:unhideWhenUsed/>
    <w:pPr>
      <w:ind w:left="1984" w:right="0" w:firstLine="0"/>
      <w:spacing w:after="57"/>
    </w:pPr>
  </w:style>
  <w:style w:type="paragraph" w:styleId="966">
    <w:name w:val="toc 9"/>
    <w:basedOn w:val="969"/>
    <w:next w:val="969"/>
    <w:uiPriority w:val="39"/>
    <w:unhideWhenUsed/>
    <w:pPr>
      <w:ind w:left="2268" w:right="0" w:firstLine="0"/>
      <w:spacing w:after="57"/>
    </w:pPr>
  </w:style>
  <w:style w:type="paragraph" w:styleId="967">
    <w:name w:val="TOC Heading"/>
    <w:uiPriority w:val="39"/>
    <w:unhideWhenUsed/>
  </w:style>
  <w:style w:type="paragraph" w:styleId="968">
    <w:name w:val="table of figures"/>
    <w:basedOn w:val="969"/>
    <w:next w:val="969"/>
    <w:uiPriority w:val="99"/>
    <w:unhideWhenUsed/>
    <w:pPr>
      <w:spacing w:after="0" w:afterAutospacing="0"/>
    </w:pPr>
  </w:style>
  <w:style w:type="paragraph" w:styleId="969" w:default="1">
    <w:name w:val="Normal"/>
    <w:next w:val="969"/>
    <w:link w:val="969"/>
    <w:qFormat/>
    <w:rPr>
      <w:lang w:val="ru-RU" w:eastAsia="ar-SA" w:bidi="ar-SA"/>
    </w:rPr>
  </w:style>
  <w:style w:type="paragraph" w:styleId="970">
    <w:name w:val="Заголовок 1"/>
    <w:basedOn w:val="969"/>
    <w:next w:val="969"/>
    <w:link w:val="1037"/>
    <w:uiPriority w:val="9"/>
    <w:qFormat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971">
    <w:name w:val="Заголовок 2"/>
    <w:basedOn w:val="969"/>
    <w:next w:val="971"/>
    <w:link w:val="1035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972">
    <w:name w:val="Заголовок 3"/>
    <w:basedOn w:val="969"/>
    <w:next w:val="969"/>
    <w:link w:val="104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73">
    <w:name w:val="Заголовок 4"/>
    <w:basedOn w:val="969"/>
    <w:next w:val="969"/>
    <w:link w:val="1039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74">
    <w:name w:val="Основной шрифт абзаца"/>
    <w:next w:val="974"/>
    <w:link w:val="969"/>
    <w:semiHidden/>
  </w:style>
  <w:style w:type="table" w:styleId="975">
    <w:name w:val="Обычная таблица"/>
    <w:next w:val="975"/>
    <w:link w:val="969"/>
    <w:uiPriority w:val="99"/>
    <w:semiHidden/>
    <w:unhideWhenUsed/>
    <w:tblPr/>
  </w:style>
  <w:style w:type="numbering" w:styleId="976">
    <w:name w:val="Нет списка"/>
    <w:next w:val="976"/>
    <w:link w:val="969"/>
    <w:uiPriority w:val="99"/>
    <w:semiHidden/>
    <w:unhideWhenUsed/>
  </w:style>
  <w:style w:type="character" w:styleId="977">
    <w:name w:val="Основной шрифт абзаца6"/>
    <w:next w:val="977"/>
    <w:link w:val="969"/>
  </w:style>
  <w:style w:type="character" w:styleId="978">
    <w:name w:val="Основной шрифт абзаца5"/>
    <w:next w:val="978"/>
    <w:link w:val="969"/>
  </w:style>
  <w:style w:type="character" w:styleId="979">
    <w:name w:val="Основной шрифт абзаца4"/>
    <w:next w:val="979"/>
    <w:link w:val="969"/>
  </w:style>
  <w:style w:type="character" w:styleId="980">
    <w:name w:val="Absatz-Standardschriftart"/>
    <w:next w:val="980"/>
    <w:link w:val="969"/>
  </w:style>
  <w:style w:type="character" w:styleId="981">
    <w:name w:val="WW-Absatz-Standardschriftart"/>
    <w:next w:val="981"/>
    <w:link w:val="969"/>
  </w:style>
  <w:style w:type="character" w:styleId="982">
    <w:name w:val="Основной шрифт абзаца3"/>
    <w:next w:val="982"/>
    <w:link w:val="969"/>
  </w:style>
  <w:style w:type="character" w:styleId="983">
    <w:name w:val="WW-Absatz-Standardschriftart1"/>
    <w:next w:val="983"/>
    <w:link w:val="969"/>
  </w:style>
  <w:style w:type="character" w:styleId="984">
    <w:name w:val="Основной шрифт абзаца2"/>
    <w:next w:val="984"/>
    <w:link w:val="969"/>
  </w:style>
  <w:style w:type="character" w:styleId="985">
    <w:name w:val="WW-Absatz-Standardschriftart11"/>
    <w:next w:val="985"/>
    <w:link w:val="969"/>
  </w:style>
  <w:style w:type="character" w:styleId="986">
    <w:name w:val="Основной шрифт абзаца1"/>
    <w:next w:val="986"/>
    <w:link w:val="969"/>
  </w:style>
  <w:style w:type="character" w:styleId="987">
    <w:name w:val="Îñíîâíîé øðèôò"/>
    <w:next w:val="987"/>
    <w:link w:val="969"/>
  </w:style>
  <w:style w:type="character" w:styleId="988">
    <w:name w:val="Гиперссылка"/>
    <w:next w:val="988"/>
    <w:link w:val="969"/>
    <w:uiPriority w:val="99"/>
    <w:semiHidden/>
    <w:rPr>
      <w:color w:val="0000ff"/>
      <w:u w:val="single"/>
    </w:rPr>
  </w:style>
  <w:style w:type="character" w:styleId="989">
    <w:name w:val="Просмотренная гиперссылка"/>
    <w:next w:val="989"/>
    <w:link w:val="969"/>
    <w:semiHidden/>
    <w:rPr>
      <w:color w:val="800080"/>
      <w:u w:val="single"/>
    </w:rPr>
  </w:style>
  <w:style w:type="paragraph" w:styleId="990">
    <w:name w:val="Заголовок"/>
    <w:basedOn w:val="969"/>
    <w:next w:val="991"/>
    <w:link w:val="969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991">
    <w:name w:val="Основной текст"/>
    <w:basedOn w:val="969"/>
    <w:next w:val="991"/>
    <w:link w:val="969"/>
    <w:semiHidden/>
    <w:rPr>
      <w:sz w:val="28"/>
    </w:rPr>
  </w:style>
  <w:style w:type="paragraph" w:styleId="992">
    <w:name w:val="Список"/>
    <w:basedOn w:val="991"/>
    <w:next w:val="992"/>
    <w:link w:val="969"/>
    <w:semiHidden/>
    <w:rPr>
      <w:rFonts w:ascii="Arial" w:hAnsi="Arial" w:cs="Tahoma"/>
    </w:rPr>
  </w:style>
  <w:style w:type="paragraph" w:styleId="993">
    <w:name w:val="Название6"/>
    <w:basedOn w:val="969"/>
    <w:next w:val="993"/>
    <w:link w:val="969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94">
    <w:name w:val="Указатель6"/>
    <w:basedOn w:val="969"/>
    <w:next w:val="994"/>
    <w:link w:val="969"/>
    <w:pPr>
      <w:suppressLineNumbers/>
    </w:pPr>
    <w:rPr>
      <w:rFonts w:ascii="Arial" w:hAnsi="Arial" w:cs="Tahoma"/>
    </w:rPr>
  </w:style>
  <w:style w:type="paragraph" w:styleId="995">
    <w:name w:val="Название5"/>
    <w:basedOn w:val="969"/>
    <w:next w:val="995"/>
    <w:link w:val="969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96">
    <w:name w:val="Указатель5"/>
    <w:basedOn w:val="969"/>
    <w:next w:val="996"/>
    <w:link w:val="969"/>
    <w:pPr>
      <w:suppressLineNumbers/>
    </w:pPr>
    <w:rPr>
      <w:rFonts w:ascii="Arial" w:hAnsi="Arial" w:cs="Tahoma"/>
    </w:rPr>
  </w:style>
  <w:style w:type="paragraph" w:styleId="997">
    <w:name w:val="Название4"/>
    <w:basedOn w:val="969"/>
    <w:next w:val="997"/>
    <w:link w:val="969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98">
    <w:name w:val="Указатель4"/>
    <w:basedOn w:val="969"/>
    <w:next w:val="998"/>
    <w:link w:val="969"/>
    <w:pPr>
      <w:suppressLineNumbers/>
    </w:pPr>
    <w:rPr>
      <w:rFonts w:ascii="Arial" w:hAnsi="Arial" w:cs="Tahoma"/>
    </w:rPr>
  </w:style>
  <w:style w:type="paragraph" w:styleId="999">
    <w:name w:val="Название3"/>
    <w:basedOn w:val="969"/>
    <w:next w:val="999"/>
    <w:link w:val="969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0">
    <w:name w:val="Указатель3"/>
    <w:basedOn w:val="969"/>
    <w:next w:val="1000"/>
    <w:link w:val="969"/>
    <w:pPr>
      <w:suppressLineNumbers/>
    </w:pPr>
    <w:rPr>
      <w:rFonts w:ascii="Arial" w:hAnsi="Arial" w:cs="Tahoma"/>
    </w:rPr>
  </w:style>
  <w:style w:type="paragraph" w:styleId="1001">
    <w:name w:val="Название2"/>
    <w:basedOn w:val="969"/>
    <w:next w:val="1001"/>
    <w:link w:val="969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2">
    <w:name w:val="Указатель2"/>
    <w:basedOn w:val="969"/>
    <w:next w:val="1002"/>
    <w:link w:val="969"/>
    <w:pPr>
      <w:suppressLineNumbers/>
    </w:pPr>
    <w:rPr>
      <w:rFonts w:ascii="Arial" w:hAnsi="Arial" w:cs="Tahoma"/>
    </w:rPr>
  </w:style>
  <w:style w:type="paragraph" w:styleId="1003">
    <w:name w:val="Название1"/>
    <w:basedOn w:val="969"/>
    <w:next w:val="1003"/>
    <w:link w:val="969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1004">
    <w:name w:val="Указатель1"/>
    <w:basedOn w:val="969"/>
    <w:next w:val="1004"/>
    <w:link w:val="969"/>
    <w:pPr>
      <w:suppressLineNumbers/>
    </w:pPr>
    <w:rPr>
      <w:rFonts w:ascii="Arial" w:hAnsi="Arial" w:cs="Tahoma"/>
    </w:rPr>
  </w:style>
  <w:style w:type="paragraph" w:styleId="1005">
    <w:name w:val="Верхний колонтитул"/>
    <w:basedOn w:val="969"/>
    <w:next w:val="1005"/>
    <w:link w:val="1012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06">
    <w:name w:val="Нижний колонтитул"/>
    <w:basedOn w:val="969"/>
    <w:next w:val="1006"/>
    <w:link w:val="1013"/>
    <w:pPr>
      <w:tabs>
        <w:tab w:val="center" w:pos="4153" w:leader="none"/>
        <w:tab w:val="right" w:pos="8306" w:leader="none"/>
      </w:tabs>
    </w:pPr>
    <w:rPr>
      <w:lang w:val="en-US"/>
    </w:rPr>
  </w:style>
  <w:style w:type="paragraph" w:styleId="1007">
    <w:name w:val="Текст выноски"/>
    <w:basedOn w:val="969"/>
    <w:next w:val="1007"/>
    <w:link w:val="969"/>
    <w:rPr>
      <w:rFonts w:ascii="Tahoma" w:hAnsi="Tahoma" w:cs="Tahoma"/>
      <w:sz w:val="16"/>
      <w:szCs w:val="16"/>
    </w:rPr>
  </w:style>
  <w:style w:type="paragraph" w:styleId="1008">
    <w:name w:val="Содержимое таблицы"/>
    <w:basedOn w:val="969"/>
    <w:next w:val="1008"/>
    <w:link w:val="969"/>
    <w:pPr>
      <w:suppressLineNumbers/>
    </w:pPr>
  </w:style>
  <w:style w:type="paragraph" w:styleId="1009">
    <w:name w:val="Заголовок таблицы"/>
    <w:basedOn w:val="1008"/>
    <w:next w:val="1009"/>
    <w:link w:val="969"/>
    <w:pPr>
      <w:jc w:val="center"/>
      <w:suppressLineNumbers/>
    </w:pPr>
    <w:rPr>
      <w:b/>
      <w:bCs/>
    </w:rPr>
  </w:style>
  <w:style w:type="paragraph" w:styleId="1010">
    <w:name w:val="Содержимое врезки"/>
    <w:basedOn w:val="991"/>
    <w:next w:val="1010"/>
    <w:link w:val="969"/>
  </w:style>
  <w:style w:type="table" w:styleId="1011">
    <w:name w:val="Сетка таблицы"/>
    <w:basedOn w:val="975"/>
    <w:next w:val="1011"/>
    <w:link w:val="969"/>
    <w:tblPr/>
  </w:style>
  <w:style w:type="character" w:styleId="1012">
    <w:name w:val="Верхний колонтитул Знак"/>
    <w:next w:val="1012"/>
    <w:link w:val="1005"/>
    <w:rPr>
      <w:lang w:eastAsia="ar-SA"/>
    </w:rPr>
  </w:style>
  <w:style w:type="character" w:styleId="1013">
    <w:name w:val="Нижний колонтитул Знак"/>
    <w:next w:val="1013"/>
    <w:link w:val="1006"/>
    <w:rPr>
      <w:lang w:eastAsia="ar-SA"/>
    </w:rPr>
  </w:style>
  <w:style w:type="character" w:styleId="1014">
    <w:name w:val="Номер страницы"/>
    <w:basedOn w:val="974"/>
    <w:next w:val="1014"/>
    <w:link w:val="969"/>
  </w:style>
  <w:style w:type="character" w:styleId="1015">
    <w:name w:val="Основной текст + 16,5 pt2,Курсив1,Основной текст + 10"/>
    <w:next w:val="1015"/>
    <w:link w:val="969"/>
    <w:rPr>
      <w:rFonts w:ascii="Times New Roman" w:hAnsi="Times New Roman" w:cs="Times New Roman"/>
      <w:i/>
      <w:iCs/>
      <w:sz w:val="33"/>
      <w:szCs w:val="33"/>
      <w:u w:val="single"/>
      <w:lang w:bidi="ar-SA"/>
    </w:rPr>
  </w:style>
  <w:style w:type="character" w:styleId="1016">
    <w:name w:val="Основной текст (3)_"/>
    <w:next w:val="1016"/>
    <w:link w:val="1017"/>
    <w:rPr>
      <w:sz w:val="22"/>
      <w:szCs w:val="22"/>
      <w:shd w:val="clear" w:color="auto" w:fill="ffffff"/>
    </w:rPr>
  </w:style>
  <w:style w:type="paragraph" w:styleId="1017">
    <w:name w:val="Основной текст (3)"/>
    <w:basedOn w:val="969"/>
    <w:next w:val="1017"/>
    <w:link w:val="1016"/>
    <w:pPr>
      <w:spacing w:before="960" w:after="960" w:line="274" w:lineRule="exact"/>
      <w:shd w:val="clear" w:color="auto" w:fill="ffffff"/>
      <w:widowControl w:val="off"/>
    </w:pPr>
    <w:rPr>
      <w:sz w:val="22"/>
      <w:szCs w:val="22"/>
      <w:lang w:val="en-US" w:eastAsia="en-US"/>
    </w:rPr>
  </w:style>
  <w:style w:type="paragraph" w:styleId="1018">
    <w:name w:val="Без интервала"/>
    <w:next w:val="1018"/>
    <w:link w:val="969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1019">
    <w:name w:val="Font Style13"/>
    <w:next w:val="1019"/>
    <w:link w:val="969"/>
    <w:rPr>
      <w:rFonts w:ascii="Times New Roman" w:hAnsi="Times New Roman" w:cs="Times New Roman"/>
      <w:sz w:val="26"/>
      <w:szCs w:val="26"/>
    </w:rPr>
  </w:style>
  <w:style w:type="paragraph" w:styleId="1020">
    <w:name w:val="Обычный (веб)"/>
    <w:basedOn w:val="969"/>
    <w:next w:val="1020"/>
    <w:link w:val="969"/>
    <w:uiPriority w:val="99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21">
    <w:name w:val="apple-converted-space"/>
    <w:next w:val="1021"/>
    <w:link w:val="969"/>
  </w:style>
  <w:style w:type="character" w:styleId="1022">
    <w:name w:val="Font Style18"/>
    <w:next w:val="1022"/>
    <w:link w:val="969"/>
    <w:uiPriority w:val="99"/>
    <w:rPr>
      <w:rFonts w:ascii="Times New Roman" w:hAnsi="Times New Roman" w:cs="Times New Roman"/>
      <w:sz w:val="26"/>
      <w:szCs w:val="26"/>
    </w:rPr>
  </w:style>
  <w:style w:type="paragraph" w:styleId="1023">
    <w:name w:val="Основной текст с отступом"/>
    <w:basedOn w:val="969"/>
    <w:next w:val="1023"/>
    <w:link w:val="1024"/>
    <w:uiPriority w:val="99"/>
    <w:unhideWhenUsed/>
    <w:pPr>
      <w:ind w:firstLine="709"/>
      <w:jc w:val="both"/>
    </w:pPr>
    <w:rPr>
      <w:color w:val="000000"/>
      <w:sz w:val="28"/>
      <w:szCs w:val="28"/>
      <w:lang w:val="en-US"/>
    </w:rPr>
  </w:style>
  <w:style w:type="character" w:styleId="1024">
    <w:name w:val="Основной текст с отступом Знак"/>
    <w:next w:val="1024"/>
    <w:link w:val="1023"/>
    <w:uiPriority w:val="99"/>
    <w:rPr>
      <w:color w:val="000000"/>
      <w:sz w:val="28"/>
      <w:szCs w:val="28"/>
      <w:lang w:eastAsia="ar-SA"/>
    </w:rPr>
  </w:style>
  <w:style w:type="paragraph" w:styleId="1025">
    <w:name w:val="ConsPlusNormal"/>
    <w:next w:val="1025"/>
    <w:link w:val="102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1026">
    <w:name w:val="ConsPlusNormal Знак"/>
    <w:next w:val="1026"/>
    <w:link w:val="1025"/>
    <w:rPr>
      <w:rFonts w:ascii="Arial" w:hAnsi="Arial" w:cs="Arial"/>
      <w:lang w:val="ru-RU" w:eastAsia="ru-RU" w:bidi="ar-SA"/>
    </w:rPr>
  </w:style>
  <w:style w:type="paragraph" w:styleId="1027">
    <w:name w:val="Основной текст с отступом 2"/>
    <w:basedOn w:val="969"/>
    <w:next w:val="1027"/>
    <w:link w:val="1028"/>
    <w:uiPriority w:val="99"/>
    <w:unhideWhenUsed/>
    <w:pPr>
      <w:ind w:firstLine="709"/>
      <w:jc w:val="both"/>
    </w:pPr>
    <w:rPr>
      <w:color w:val="000000"/>
      <w:sz w:val="26"/>
      <w:szCs w:val="26"/>
      <w:lang w:val="en-US"/>
    </w:rPr>
  </w:style>
  <w:style w:type="character" w:styleId="1028">
    <w:name w:val="Основной текст с отступом 2 Знак"/>
    <w:next w:val="1028"/>
    <w:link w:val="1027"/>
    <w:uiPriority w:val="99"/>
    <w:rPr>
      <w:color w:val="000000"/>
      <w:sz w:val="26"/>
      <w:szCs w:val="26"/>
      <w:lang w:eastAsia="ar-SA"/>
    </w:rPr>
  </w:style>
  <w:style w:type="character" w:styleId="1029">
    <w:name w:val="Знак примечания"/>
    <w:next w:val="1029"/>
    <w:link w:val="969"/>
    <w:uiPriority w:val="99"/>
    <w:semiHidden/>
    <w:unhideWhenUsed/>
    <w:rPr>
      <w:sz w:val="16"/>
      <w:szCs w:val="16"/>
    </w:rPr>
  </w:style>
  <w:style w:type="paragraph" w:styleId="1030">
    <w:name w:val="Текст примечания"/>
    <w:basedOn w:val="969"/>
    <w:next w:val="1030"/>
    <w:link w:val="1031"/>
    <w:uiPriority w:val="99"/>
    <w:semiHidden/>
    <w:unhideWhenUsed/>
  </w:style>
  <w:style w:type="character" w:styleId="1031">
    <w:name w:val="Текст примечания Знак"/>
    <w:next w:val="1031"/>
    <w:link w:val="1030"/>
    <w:uiPriority w:val="99"/>
    <w:semiHidden/>
    <w:rPr>
      <w:lang w:eastAsia="ar-SA"/>
    </w:rPr>
  </w:style>
  <w:style w:type="paragraph" w:styleId="1032">
    <w:name w:val="Тема примечания"/>
    <w:basedOn w:val="1030"/>
    <w:next w:val="1030"/>
    <w:link w:val="1033"/>
    <w:uiPriority w:val="99"/>
    <w:semiHidden/>
    <w:unhideWhenUsed/>
    <w:rPr>
      <w:b/>
      <w:bCs/>
    </w:rPr>
  </w:style>
  <w:style w:type="character" w:styleId="1033">
    <w:name w:val="Тема примечания Знак"/>
    <w:next w:val="1033"/>
    <w:link w:val="1032"/>
    <w:uiPriority w:val="99"/>
    <w:semiHidden/>
    <w:rPr>
      <w:b/>
      <w:bCs/>
      <w:lang w:eastAsia="ar-SA"/>
    </w:rPr>
  </w:style>
  <w:style w:type="character" w:styleId="1034">
    <w:name w:val="Строгий"/>
    <w:next w:val="1034"/>
    <w:link w:val="969"/>
    <w:uiPriority w:val="22"/>
    <w:qFormat/>
    <w:rPr>
      <w:b/>
      <w:bCs/>
    </w:rPr>
  </w:style>
  <w:style w:type="character" w:styleId="1035">
    <w:name w:val="Заголовок 2 Знак"/>
    <w:next w:val="1035"/>
    <w:link w:val="971"/>
    <w:uiPriority w:val="9"/>
    <w:rPr>
      <w:b/>
      <w:bCs/>
      <w:sz w:val="36"/>
      <w:szCs w:val="36"/>
    </w:rPr>
  </w:style>
  <w:style w:type="paragraph" w:styleId="1036">
    <w:name w:val="paragraph"/>
    <w:basedOn w:val="969"/>
    <w:next w:val="1036"/>
    <w:link w:val="9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37">
    <w:name w:val="Заголовок 1 Знак"/>
    <w:next w:val="1037"/>
    <w:link w:val="970"/>
    <w:uiPriority w:val="9"/>
    <w:rPr>
      <w:rFonts w:ascii="Calibri Light" w:hAnsi="Calibri Light" w:eastAsia="Times New Roman" w:cs="Times New Roman"/>
      <w:b/>
      <w:bCs/>
      <w:sz w:val="32"/>
      <w:szCs w:val="32"/>
      <w:lang w:eastAsia="ar-SA"/>
    </w:rPr>
  </w:style>
  <w:style w:type="paragraph" w:styleId="1038">
    <w:name w:val="b-article__text"/>
    <w:basedOn w:val="969"/>
    <w:next w:val="1038"/>
    <w:link w:val="9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39">
    <w:name w:val="Заголовок 4 Знак"/>
    <w:next w:val="1039"/>
    <w:link w:val="973"/>
    <w:uiPriority w:val="9"/>
    <w:semiHidden/>
    <w:rPr>
      <w:rFonts w:ascii="Calibri" w:hAnsi="Calibri" w:eastAsia="Times New Roman" w:cs="Times New Roman"/>
      <w:b/>
      <w:bCs/>
      <w:sz w:val="28"/>
      <w:szCs w:val="28"/>
      <w:lang w:eastAsia="ar-SA"/>
    </w:rPr>
  </w:style>
  <w:style w:type="character" w:styleId="1040">
    <w:name w:val="Заголовок 3 Знак"/>
    <w:next w:val="1040"/>
    <w:link w:val="972"/>
    <w:uiPriority w:val="9"/>
    <w:semiHidden/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paragraph" w:styleId="1041">
    <w:name w:val="Абзац списка"/>
    <w:basedOn w:val="969"/>
    <w:next w:val="1041"/>
    <w:link w:val="969"/>
    <w:uiPriority w:val="34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42">
    <w:name w:val="Header"/>
    <w:next w:val="1042"/>
    <w:link w:val="969"/>
  </w:style>
  <w:style w:type="character" w:styleId="1043">
    <w:name w:val="Title"/>
    <w:next w:val="1043"/>
    <w:link w:val="969"/>
  </w:style>
  <w:style w:type="character" w:styleId="1044">
    <w:name w:val="dashed"/>
    <w:next w:val="1044"/>
    <w:link w:val="969"/>
  </w:style>
  <w:style w:type="character" w:styleId="1045">
    <w:name w:val="buttons"/>
    <w:next w:val="1045"/>
    <w:link w:val="969"/>
  </w:style>
  <w:style w:type="paragraph" w:styleId="1046">
    <w:name w:val="float"/>
    <w:basedOn w:val="969"/>
    <w:next w:val="1046"/>
    <w:link w:val="96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1047">
    <w:name w:val="Caption"/>
    <w:next w:val="1047"/>
    <w:link w:val="969"/>
  </w:style>
  <w:style w:type="character" w:styleId="1048">
    <w:name w:val="time"/>
    <w:next w:val="1048"/>
    <w:link w:val="969"/>
  </w:style>
  <w:style w:type="character" w:styleId="1049">
    <w:name w:val="i18n"/>
    <w:next w:val="1049"/>
    <w:link w:val="969"/>
  </w:style>
  <w:style w:type="paragraph" w:styleId="1050">
    <w:name w:val="z-Начало формы"/>
    <w:basedOn w:val="969"/>
    <w:next w:val="969"/>
    <w:link w:val="1051"/>
    <w:hidden/>
    <w:uiPriority w:val="99"/>
    <w:semiHidden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51">
    <w:name w:val="z-Начало формы Знак"/>
    <w:next w:val="1051"/>
    <w:link w:val="1050"/>
    <w:uiPriority w:val="99"/>
    <w:semiHidden/>
    <w:rPr>
      <w:rFonts w:ascii="Arial" w:hAnsi="Arial" w:cs="Arial"/>
      <w:vanish/>
      <w:sz w:val="16"/>
      <w:szCs w:val="16"/>
    </w:rPr>
  </w:style>
  <w:style w:type="paragraph" w:styleId="1052">
    <w:name w:val="z-Конец формы"/>
    <w:basedOn w:val="969"/>
    <w:next w:val="969"/>
    <w:link w:val="1053"/>
    <w:hidden/>
    <w:uiPriority w:val="99"/>
    <w:semiHidden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  <w:lang w:eastAsia="ru-RU"/>
    </w:rPr>
  </w:style>
  <w:style w:type="character" w:styleId="1053">
    <w:name w:val="z-Конец формы Знак"/>
    <w:next w:val="1053"/>
    <w:link w:val="1052"/>
    <w:uiPriority w:val="99"/>
    <w:semiHidden/>
    <w:rPr>
      <w:rFonts w:ascii="Arial" w:hAnsi="Arial" w:cs="Arial"/>
      <w:vanish/>
      <w:sz w:val="16"/>
      <w:szCs w:val="16"/>
    </w:rPr>
  </w:style>
  <w:style w:type="character" w:styleId="1054">
    <w:name w:val="message-time"/>
    <w:next w:val="1054"/>
    <w:link w:val="969"/>
  </w:style>
  <w:style w:type="character" w:styleId="1055" w:default="1">
    <w:name w:val="Default Paragraph Font"/>
    <w:uiPriority w:val="1"/>
    <w:semiHidden/>
    <w:unhideWhenUsed/>
  </w:style>
  <w:style w:type="numbering" w:styleId="1056" w:default="1">
    <w:name w:val="No List"/>
    <w:uiPriority w:val="99"/>
    <w:semiHidden/>
    <w:unhideWhenUsed/>
  </w:style>
  <w:style w:type="table" w:styleId="10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Республикаысь</dc:title>
  <dc:creator>Рустем Каримов</dc:creator>
  <cp:revision>38</cp:revision>
  <dcterms:created xsi:type="dcterms:W3CDTF">2023-12-05T08:05:00Z</dcterms:created>
  <dcterms:modified xsi:type="dcterms:W3CDTF">2024-07-19T10:29:20Z</dcterms:modified>
  <cp:version>917504</cp:version>
</cp:coreProperties>
</file>